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CATECHOLAMINE INDUCED CARDIOMYOPATHY </w:t>
      </w:r>
    </w:p>
    <w:p w:rsidR="00B921ED" w:rsidRDefault="00B921ED" w:rsidP="00C223A5">
      <w:pPr>
        <w:widowControl w:val="0"/>
        <w:autoSpaceDE w:val="0"/>
        <w:autoSpaceDN w:val="0"/>
        <w:adjustRightInd w:val="0"/>
      </w:pPr>
      <w:r w:rsidRPr="00C223A5">
        <w:rPr>
          <w:b/>
          <w:bCs/>
          <w:u w:val="single"/>
        </w:rPr>
        <w:t>J</w:t>
      </w:r>
      <w:r w:rsidR="00C223A5" w:rsidRPr="00C223A5">
        <w:rPr>
          <w:b/>
          <w:bCs/>
          <w:u w:val="single"/>
        </w:rPr>
        <w:t>.</w:t>
      </w:r>
      <w:r w:rsidRPr="00C223A5">
        <w:rPr>
          <w:b/>
          <w:bCs/>
          <w:u w:val="single"/>
        </w:rPr>
        <w:t>Y</w:t>
      </w:r>
      <w:r w:rsidR="00C223A5" w:rsidRPr="00C223A5">
        <w:rPr>
          <w:b/>
          <w:bCs/>
          <w:u w:val="single"/>
        </w:rPr>
        <w:t>.</w:t>
      </w:r>
      <w:r w:rsidRPr="00C223A5">
        <w:rPr>
          <w:b/>
          <w:bCs/>
          <w:u w:val="single"/>
        </w:rPr>
        <w:t xml:space="preserve"> Park</w:t>
      </w:r>
      <w:r>
        <w:t>, D</w:t>
      </w:r>
      <w:r w:rsidR="00C223A5">
        <w:t>.</w:t>
      </w:r>
      <w:r>
        <w:t xml:space="preserve"> </w:t>
      </w:r>
      <w:proofErr w:type="spellStart"/>
      <w:r>
        <w:t>Snipelisky</w:t>
      </w:r>
      <w:proofErr w:type="spellEnd"/>
      <w:r>
        <w:t>, S</w:t>
      </w:r>
      <w:r w:rsidR="00C223A5">
        <w:t>.</w:t>
      </w:r>
      <w:r>
        <w:t xml:space="preserve"> Kapa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Mayo Clinic, Rochester, MN,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C223A5" w:rsidRDefault="00C223A5">
      <w:pPr>
        <w:widowControl w:val="0"/>
        <w:autoSpaceDE w:val="0"/>
        <w:autoSpaceDN w:val="0"/>
        <w:adjustRightInd w:val="0"/>
        <w:jc w:val="both"/>
      </w:pPr>
      <w:r w:rsidRPr="00C223A5">
        <w:rPr>
          <w:i/>
          <w:iCs/>
        </w:rPr>
        <w:t>Introduction:</w:t>
      </w:r>
      <w:r>
        <w:t xml:space="preserve"> </w:t>
      </w:r>
      <w:r w:rsidR="00B921ED">
        <w:t>In setting of newly identified cardiomyopathy, the differential diagnosis of common presentations must include uncommon causes. This consideration is critical as in cases such as catecholamine-secreting neuroendocrine tumors where inappropriate medical and surgical management may have catastrophic consequences.</w:t>
      </w:r>
    </w:p>
    <w:p w:rsidR="00C223A5" w:rsidRDefault="00C223A5" w:rsidP="00C223A5">
      <w:pPr>
        <w:widowControl w:val="0"/>
        <w:autoSpaceDE w:val="0"/>
        <w:autoSpaceDN w:val="0"/>
        <w:adjustRightInd w:val="0"/>
        <w:jc w:val="both"/>
      </w:pPr>
      <w:r w:rsidRPr="00C223A5">
        <w:rPr>
          <w:i/>
          <w:iCs/>
        </w:rPr>
        <w:t>Case Description</w:t>
      </w:r>
      <w:r w:rsidR="00B921ED">
        <w:t>:</w:t>
      </w:r>
      <w:r>
        <w:t xml:space="preserve"> </w:t>
      </w:r>
      <w:r w:rsidR="00B921ED">
        <w:t xml:space="preserve">A 28-year-old man with no significant medical history other than baseline tachycardia of unclear etiology, alcohol abuse, and methamphetamine use was transferred from a referring hospital for further evaluation and management of newly identified biventricular systolic heart failure in setting of acute respiratory distress syndrome related to community acquired pneumonia. On presentation, </w:t>
      </w:r>
      <w:proofErr w:type="gramStart"/>
      <w:r w:rsidR="00B921ED">
        <w:t>he</w:t>
      </w:r>
      <w:proofErr w:type="gramEnd"/>
      <w:r w:rsidR="00B921ED">
        <w:t xml:space="preserve"> was intubated, </w:t>
      </w:r>
      <w:proofErr w:type="spellStart"/>
      <w:r w:rsidR="00B921ED">
        <w:t>tachycardic</w:t>
      </w:r>
      <w:proofErr w:type="spellEnd"/>
      <w:r w:rsidR="00B921ED">
        <w:t xml:space="preserve"> and hypertensive. Baseline laboratory tests were notable for elevated infla</w:t>
      </w:r>
      <w:bookmarkStart w:id="0" w:name="_GoBack"/>
      <w:bookmarkEnd w:id="0"/>
      <w:r w:rsidR="00B921ED">
        <w:t xml:space="preserve">mmatory markers and mild leukocytosis with negative urine drug screen. There were no concerning findings on the electrocardiogram. Repeat echocardiogram was notable for mild left ventricular enlargement with a phenotype of reversed apical ballooning and a calculated ejection fraction of 28%. Considering no underlying etiology was identified, further testing included a significantly elevated serum free </w:t>
      </w:r>
      <w:proofErr w:type="spellStart"/>
      <w:r w:rsidR="00B921ED">
        <w:t>metanephrine</w:t>
      </w:r>
      <w:proofErr w:type="spellEnd"/>
      <w:r w:rsidR="00B921ED">
        <w:t xml:space="preserve"> (1.7 </w:t>
      </w:r>
      <w:proofErr w:type="spellStart"/>
      <w:r w:rsidR="00B921ED">
        <w:t>nmol</w:t>
      </w:r>
      <w:proofErr w:type="spellEnd"/>
      <w:r w:rsidR="00B921ED">
        <w:t xml:space="preserve">/L; normal &lt;0.5 </w:t>
      </w:r>
      <w:proofErr w:type="spellStart"/>
      <w:r w:rsidR="00B921ED">
        <w:t>nmol</w:t>
      </w:r>
      <w:proofErr w:type="spellEnd"/>
      <w:r w:rsidR="00B921ED">
        <w:t xml:space="preserve">/L) and a 24-hour urine </w:t>
      </w:r>
      <w:proofErr w:type="spellStart"/>
      <w:r w:rsidR="00B921ED">
        <w:t>metanephrine</w:t>
      </w:r>
      <w:proofErr w:type="spellEnd"/>
      <w:r w:rsidR="00B921ED">
        <w:t xml:space="preserve"> collection (3813 mcg). Subsequent CT imaging showed evidence of a right-sided </w:t>
      </w:r>
      <w:proofErr w:type="spellStart"/>
      <w:r w:rsidR="00B921ED">
        <w:t>pheochromocytoma</w:t>
      </w:r>
      <w:proofErr w:type="spellEnd"/>
      <w:r w:rsidR="00B921ED">
        <w:t xml:space="preserve"> (4.1 x 6.1 x 2.9 cm). The patient was started on appropriate therapy with alpha and beta blockade and ultimately underwent surgical resection. Follow-up one month later showed complete resolution of cardiac dysfunction and symptom improvement.</w:t>
      </w:r>
    </w:p>
    <w:p w:rsidR="00B921ED" w:rsidRDefault="00C223A5" w:rsidP="00C223A5">
      <w:pPr>
        <w:widowControl w:val="0"/>
        <w:autoSpaceDE w:val="0"/>
        <w:autoSpaceDN w:val="0"/>
        <w:adjustRightInd w:val="0"/>
        <w:jc w:val="both"/>
      </w:pPr>
      <w:r w:rsidRPr="00C223A5">
        <w:rPr>
          <w:i/>
          <w:iCs/>
        </w:rPr>
        <w:t>Discussion</w:t>
      </w:r>
      <w:r w:rsidR="00B921ED">
        <w:t>:</w:t>
      </w:r>
      <w:r>
        <w:t xml:space="preserve"> </w:t>
      </w:r>
      <w:r w:rsidR="00B921ED">
        <w:t>It is important to entertain the possibility of catecholamine-secreting neuroendocrine tumors in young patients with cardiomyopathy of unclear origin. Prompt diagnosis and management can result in complete normalization of cardiac function.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DA" w:rsidRDefault="000647DA" w:rsidP="00C223A5">
      <w:r>
        <w:separator/>
      </w:r>
    </w:p>
  </w:endnote>
  <w:endnote w:type="continuationSeparator" w:id="0">
    <w:p w:rsidR="000647DA" w:rsidRDefault="000647DA" w:rsidP="00C2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DA" w:rsidRDefault="000647DA" w:rsidP="00C223A5">
      <w:r>
        <w:separator/>
      </w:r>
    </w:p>
  </w:footnote>
  <w:footnote w:type="continuationSeparator" w:id="0">
    <w:p w:rsidR="000647DA" w:rsidRDefault="000647DA" w:rsidP="00C2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A5" w:rsidRDefault="00C223A5" w:rsidP="00C223A5">
    <w:pPr>
      <w:pStyle w:val="Header"/>
    </w:pPr>
    <w:r>
      <w:t xml:space="preserve">1413       Poster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Dilated cardiomyopathy: various etiologies</w:t>
    </w:r>
  </w:p>
  <w:p w:rsidR="00C223A5" w:rsidRDefault="00C22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647DA"/>
    <w:rsid w:val="00447B2F"/>
    <w:rsid w:val="007E4E31"/>
    <w:rsid w:val="00B921ED"/>
    <w:rsid w:val="00C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DD4B52-E028-4867-AA07-F49519D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2016-04-13T16:52:00Z</dcterms:created>
  <dcterms:modified xsi:type="dcterms:W3CDTF">2016-04-13T16:55:00Z</dcterms:modified>
</cp:coreProperties>
</file>